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87B2" w14:textId="77777777" w:rsidR="001C1A5E" w:rsidRDefault="00BA7DE1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24FBABC" wp14:editId="5418D5F7">
            <wp:simplePos x="0" y="0"/>
            <wp:positionH relativeFrom="margin">
              <wp:align>center</wp:align>
            </wp:positionH>
            <wp:positionV relativeFrom="paragraph">
              <wp:posOffset>-488950</wp:posOffset>
            </wp:positionV>
            <wp:extent cx="1714500" cy="876300"/>
            <wp:effectExtent l="0" t="0" r="0" b="0"/>
            <wp:wrapNone/>
            <wp:docPr id="1" name="image1.png" descr="HEC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ECSE Logo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06130C" w14:textId="77777777" w:rsidR="005251D2" w:rsidRDefault="005251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2F357" w14:textId="77326096" w:rsidR="001C1A5E" w:rsidRDefault="00BA7DE1" w:rsidP="005251D2">
      <w:pPr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85C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642D">
        <w:rPr>
          <w:rFonts w:ascii="Times New Roman" w:eastAsia="Times New Roman" w:hAnsi="Times New Roman" w:cs="Times New Roman"/>
          <w:b/>
          <w:sz w:val="24"/>
          <w:szCs w:val="24"/>
        </w:rPr>
        <w:t xml:space="preserve">HECSE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Short Course o</w:t>
      </w:r>
      <w:r w:rsidR="005251D2">
        <w:rPr>
          <w:rFonts w:ascii="Times New Roman" w:eastAsia="Times New Roman" w:hAnsi="Times New Roman" w:cs="Times New Roman"/>
          <w:b/>
          <w:sz w:val="24"/>
          <w:szCs w:val="24"/>
        </w:rPr>
        <w:t>n Education Policy and Politics: Announcement</w:t>
      </w:r>
    </w:p>
    <w:p w14:paraId="01CE2F65" w14:textId="5038E335" w:rsidR="001C1A5E" w:rsidRDefault="00A57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HECSE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proud to 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>announce the 202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>HECSE</w:t>
      </w:r>
      <w:r w:rsidR="0003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>Short Course on Education Policy and Politics for doctoral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18E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HECSE </w:t>
      </w:r>
      <w:r>
        <w:rPr>
          <w:rFonts w:ascii="Times New Roman" w:eastAsia="Times New Roman" w:hAnsi="Times New Roman" w:cs="Times New Roman"/>
          <w:sz w:val="24"/>
          <w:szCs w:val="24"/>
        </w:rPr>
        <w:t>member institutions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HECSE 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>Short Course exposes participants to the HECSE mission and activities that develop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 xml:space="preserve"> capacity for engaging in such work moving forward in their careers. </w:t>
      </w:r>
      <w:r>
        <w:rPr>
          <w:rFonts w:ascii="Times New Roman" w:eastAsia="Times New Roman" w:hAnsi="Times New Roman" w:cs="Times New Roman"/>
          <w:sz w:val="24"/>
          <w:szCs w:val="24"/>
        </w:rPr>
        <w:t>This year</w:t>
      </w:r>
      <w:r w:rsidR="009C6A2E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will be co-instructed by 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>Kaitlyn Brenn</w:t>
      </w:r>
      <w:r w:rsidR="00F35C0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>n and</w:t>
      </w:r>
      <w:r w:rsidR="0003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DE1">
        <w:rPr>
          <w:rFonts w:ascii="Times New Roman" w:eastAsia="Times New Roman" w:hAnsi="Times New Roman" w:cs="Times New Roman"/>
          <w:sz w:val="24"/>
          <w:szCs w:val="24"/>
        </w:rPr>
        <w:t xml:space="preserve">Dr. Sarah Nagro. Although no credit will be offered, Faculty Sponsors may wish to extend the experience and offer institutional credit as part of an independent study. </w:t>
      </w:r>
    </w:p>
    <w:p w14:paraId="5DFCE08D" w14:textId="31714265" w:rsidR="001C1A5E" w:rsidRDefault="00BA7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HECSE </w:t>
      </w:r>
      <w:r>
        <w:rPr>
          <w:rFonts w:ascii="Times New Roman" w:eastAsia="Times New Roman" w:hAnsi="Times New Roman" w:cs="Times New Roman"/>
          <w:sz w:val="24"/>
          <w:szCs w:val="24"/>
        </w:rPr>
        <w:t>Short Course provide</w:t>
      </w:r>
      <w:r w:rsidR="00A5784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foundation for up to 1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doctoral students prior to the HECSE Winter Summit</w:t>
      </w:r>
      <w:r w:rsidR="00A578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57841">
        <w:rPr>
          <w:rFonts w:ascii="Times New Roman" w:eastAsia="Times New Roman" w:hAnsi="Times New Roman" w:cs="Times New Roman"/>
          <w:sz w:val="24"/>
          <w:szCs w:val="24"/>
        </w:rPr>
        <w:t>help them better understand policy work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engage fully in summit</w:t>
      </w:r>
      <w:r w:rsidR="00A57841"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6211">
        <w:rPr>
          <w:rFonts w:ascii="Times New Roman" w:eastAsia="Times New Roman" w:hAnsi="Times New Roman" w:cs="Times New Roman"/>
          <w:sz w:val="24"/>
          <w:szCs w:val="24"/>
        </w:rPr>
        <w:t>Whole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Short Course </w:t>
      </w:r>
      <w:r w:rsidR="00036211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begin Monday evening, January </w:t>
      </w:r>
      <w:r w:rsidR="003966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C44" w:rsidRPr="00285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 and conclude just as the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 HECSE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 Winter Summit begins on Wednesday evening, January </w:t>
      </w:r>
      <w:r w:rsidR="003966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5C44" w:rsidRPr="00285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. Doctoral students then go on to participate in the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HECSE 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>Winter Summit (Wednesday evening 1/</w:t>
      </w:r>
      <w:r w:rsidR="003966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 through Friday evening 1/</w:t>
      </w:r>
      <w:r w:rsidR="003966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BD7">
        <w:rPr>
          <w:rFonts w:ascii="Times New Roman" w:eastAsia="Times New Roman" w:hAnsi="Times New Roman" w:cs="Times New Roman"/>
          <w:sz w:val="24"/>
          <w:szCs w:val="24"/>
        </w:rPr>
        <w:t xml:space="preserve">Only those students who can commit to attending all sessions should apply. </w:t>
      </w:r>
    </w:p>
    <w:p w14:paraId="493F572B" w14:textId="2525DE92" w:rsidR="001C1A5E" w:rsidRDefault="00BA7DE1" w:rsidP="00D624B8">
      <w:pPr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 detailed description of the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and application guidelines, please see attached documents. </w:t>
      </w:r>
      <w:r w:rsidR="00806ED9">
        <w:rPr>
          <w:rFonts w:ascii="Times New Roman" w:eastAsia="Times New Roman" w:hAnsi="Times New Roman" w:cs="Times New Roman"/>
          <w:sz w:val="24"/>
          <w:szCs w:val="24"/>
        </w:rPr>
        <w:t xml:space="preserve">Applicants must submit a completed packet.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member institution </w:t>
      </w:r>
      <w:r w:rsidR="00806ED9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put forth one doctoral student for consideration</w:t>
      </w:r>
      <w:bookmarkStart w:id="1" w:name="_Hlk150365018"/>
      <w:r>
        <w:rPr>
          <w:rFonts w:ascii="Times New Roman" w:eastAsia="Times New Roman" w:hAnsi="Times New Roman" w:cs="Times New Roman"/>
          <w:sz w:val="24"/>
          <w:szCs w:val="24"/>
        </w:rPr>
        <w:t xml:space="preserve">. Signed application packets must be sent to Dr. Sarah Nagro on or before </w:t>
      </w:r>
      <w:r w:rsidR="00D624B8">
        <w:rPr>
          <w:rFonts w:ascii="Times New Roman" w:eastAsia="Times New Roman" w:hAnsi="Times New Roman" w:cs="Times New Roman"/>
          <w:b/>
          <w:sz w:val="24"/>
          <w:szCs w:val="24"/>
        </w:rPr>
        <w:t>November 21</w:t>
      </w:r>
      <w:r w:rsidR="00D624B8" w:rsidRPr="00D624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D62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email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snagro@gmu.edu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42D">
        <w:rPr>
          <w:rFonts w:ascii="Times New Roman" w:eastAsia="Times New Roman" w:hAnsi="Times New Roman" w:cs="Times New Roman"/>
          <w:sz w:val="24"/>
          <w:szCs w:val="24"/>
        </w:rPr>
        <w:t xml:space="preserve">HECSE 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>Short Course Alumni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312BD7">
        <w:rPr>
          <w:rFonts w:ascii="Times New Roman" w:eastAsia="Times New Roman" w:hAnsi="Times New Roman" w:cs="Times New Roman"/>
          <w:sz w:val="24"/>
          <w:szCs w:val="24"/>
        </w:rPr>
        <w:t>complete a blind review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applications</w:t>
      </w:r>
      <w:r w:rsidR="00312B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final selection decisions will be made by the HECSE Board. Doctoral students selected to participate will be notified </w:t>
      </w:r>
      <w:r w:rsidR="00312BD7">
        <w:rPr>
          <w:rFonts w:ascii="Times New Roman" w:eastAsia="Times New Roman" w:hAnsi="Times New Roman" w:cs="Times New Roman"/>
          <w:sz w:val="24"/>
          <w:szCs w:val="24"/>
        </w:rPr>
        <w:t xml:space="preserve">the week of 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December 4</w:t>
      </w:r>
      <w:r w:rsidR="00285C44" w:rsidRPr="00285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85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1DFFE437" w14:textId="77777777" w:rsidR="001C1A5E" w:rsidRDefault="001C1A5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1A5E" w:rsidSect="00CC0368">
      <w:headerReference w:type="default" r:id="rId9"/>
      <w:pgSz w:w="12240" w:h="15840"/>
      <w:pgMar w:top="198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40EB" w14:textId="77777777" w:rsidR="00842534" w:rsidRDefault="00842534">
      <w:pPr>
        <w:spacing w:after="0" w:line="240" w:lineRule="auto"/>
      </w:pPr>
      <w:r>
        <w:separator/>
      </w:r>
    </w:p>
  </w:endnote>
  <w:endnote w:type="continuationSeparator" w:id="0">
    <w:p w14:paraId="40E1F6F0" w14:textId="77777777" w:rsidR="00842534" w:rsidRDefault="0084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3F42" w14:textId="77777777" w:rsidR="00842534" w:rsidRDefault="00842534">
      <w:pPr>
        <w:spacing w:after="0" w:line="240" w:lineRule="auto"/>
      </w:pPr>
      <w:r>
        <w:separator/>
      </w:r>
    </w:p>
  </w:footnote>
  <w:footnote w:type="continuationSeparator" w:id="0">
    <w:p w14:paraId="2DF2207B" w14:textId="77777777" w:rsidR="00842534" w:rsidRDefault="0084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DA33" w14:textId="77777777" w:rsidR="008A518E" w:rsidRDefault="008A5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3D97"/>
    <w:multiLevelType w:val="multilevel"/>
    <w:tmpl w:val="FEACD4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0DD5"/>
    <w:multiLevelType w:val="hybridMultilevel"/>
    <w:tmpl w:val="916E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919"/>
    <w:multiLevelType w:val="hybridMultilevel"/>
    <w:tmpl w:val="BF7C7F98"/>
    <w:lvl w:ilvl="0" w:tplc="C31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09F"/>
    <w:multiLevelType w:val="hybridMultilevel"/>
    <w:tmpl w:val="815A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A67"/>
    <w:multiLevelType w:val="hybridMultilevel"/>
    <w:tmpl w:val="4C7EDEA4"/>
    <w:lvl w:ilvl="0" w:tplc="C31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F48"/>
    <w:multiLevelType w:val="hybridMultilevel"/>
    <w:tmpl w:val="79BEDF82"/>
    <w:lvl w:ilvl="0" w:tplc="040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2FCD77DD"/>
    <w:multiLevelType w:val="multilevel"/>
    <w:tmpl w:val="3732C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9C229D"/>
    <w:multiLevelType w:val="hybridMultilevel"/>
    <w:tmpl w:val="54D8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5126"/>
    <w:multiLevelType w:val="hybridMultilevel"/>
    <w:tmpl w:val="DBD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737"/>
    <w:multiLevelType w:val="multilevel"/>
    <w:tmpl w:val="4A8E8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E040CC"/>
    <w:multiLevelType w:val="multilevel"/>
    <w:tmpl w:val="0A7CB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E24CF6"/>
    <w:multiLevelType w:val="multilevel"/>
    <w:tmpl w:val="673CF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6C424A"/>
    <w:multiLevelType w:val="multilevel"/>
    <w:tmpl w:val="C6C0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3091799">
    <w:abstractNumId w:val="10"/>
  </w:num>
  <w:num w:numId="2" w16cid:durableId="2100058494">
    <w:abstractNumId w:val="6"/>
  </w:num>
  <w:num w:numId="3" w16cid:durableId="761533402">
    <w:abstractNumId w:val="11"/>
  </w:num>
  <w:num w:numId="4" w16cid:durableId="1080521707">
    <w:abstractNumId w:val="0"/>
  </w:num>
  <w:num w:numId="5" w16cid:durableId="1792746160">
    <w:abstractNumId w:val="12"/>
  </w:num>
  <w:num w:numId="6" w16cid:durableId="120273256">
    <w:abstractNumId w:val="8"/>
  </w:num>
  <w:num w:numId="7" w16cid:durableId="1646855482">
    <w:abstractNumId w:val="5"/>
  </w:num>
  <w:num w:numId="8" w16cid:durableId="231815405">
    <w:abstractNumId w:val="5"/>
  </w:num>
  <w:num w:numId="9" w16cid:durableId="583730414">
    <w:abstractNumId w:val="7"/>
  </w:num>
  <w:num w:numId="10" w16cid:durableId="2088764108">
    <w:abstractNumId w:val="3"/>
  </w:num>
  <w:num w:numId="11" w16cid:durableId="2068533548">
    <w:abstractNumId w:val="1"/>
  </w:num>
  <w:num w:numId="12" w16cid:durableId="775297422">
    <w:abstractNumId w:val="9"/>
  </w:num>
  <w:num w:numId="13" w16cid:durableId="1376350843">
    <w:abstractNumId w:val="4"/>
  </w:num>
  <w:num w:numId="14" w16cid:durableId="155061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5E"/>
    <w:rsid w:val="00036211"/>
    <w:rsid w:val="00045071"/>
    <w:rsid w:val="00051C78"/>
    <w:rsid w:val="000E5378"/>
    <w:rsid w:val="00150C42"/>
    <w:rsid w:val="00156CA4"/>
    <w:rsid w:val="00191817"/>
    <w:rsid w:val="001A0414"/>
    <w:rsid w:val="001B3182"/>
    <w:rsid w:val="001C1A5E"/>
    <w:rsid w:val="001E291D"/>
    <w:rsid w:val="00285C44"/>
    <w:rsid w:val="00312BD7"/>
    <w:rsid w:val="00337423"/>
    <w:rsid w:val="00340EE2"/>
    <w:rsid w:val="00383C8A"/>
    <w:rsid w:val="003954AD"/>
    <w:rsid w:val="00396623"/>
    <w:rsid w:val="003E324C"/>
    <w:rsid w:val="003F6F2A"/>
    <w:rsid w:val="0040614E"/>
    <w:rsid w:val="00422C66"/>
    <w:rsid w:val="00477F57"/>
    <w:rsid w:val="004C3B38"/>
    <w:rsid w:val="005251D2"/>
    <w:rsid w:val="005E0831"/>
    <w:rsid w:val="00625356"/>
    <w:rsid w:val="00684297"/>
    <w:rsid w:val="006B6C2C"/>
    <w:rsid w:val="006D0540"/>
    <w:rsid w:val="00751087"/>
    <w:rsid w:val="007F5B57"/>
    <w:rsid w:val="00806ED9"/>
    <w:rsid w:val="00807284"/>
    <w:rsid w:val="00842534"/>
    <w:rsid w:val="008A518E"/>
    <w:rsid w:val="008B0DEB"/>
    <w:rsid w:val="008E5F81"/>
    <w:rsid w:val="0093432E"/>
    <w:rsid w:val="009C6A2E"/>
    <w:rsid w:val="00A34A34"/>
    <w:rsid w:val="00A57841"/>
    <w:rsid w:val="00BA7DE1"/>
    <w:rsid w:val="00BB3DD7"/>
    <w:rsid w:val="00BB5366"/>
    <w:rsid w:val="00BF279F"/>
    <w:rsid w:val="00C60B5C"/>
    <w:rsid w:val="00C66572"/>
    <w:rsid w:val="00CC0368"/>
    <w:rsid w:val="00D23DBC"/>
    <w:rsid w:val="00D3642D"/>
    <w:rsid w:val="00D624B8"/>
    <w:rsid w:val="00E14A52"/>
    <w:rsid w:val="00E42B76"/>
    <w:rsid w:val="00E46608"/>
    <w:rsid w:val="00EA6EB9"/>
    <w:rsid w:val="00ED1123"/>
    <w:rsid w:val="00EE1B6F"/>
    <w:rsid w:val="00EE64B5"/>
    <w:rsid w:val="00F15CC2"/>
    <w:rsid w:val="00F35C0B"/>
    <w:rsid w:val="00F83794"/>
    <w:rsid w:val="00F9190B"/>
    <w:rsid w:val="00FE3A6A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2ABF6"/>
  <w15:docId w15:val="{4287D663-FBEE-4A3B-9586-0B2C322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0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414"/>
    <w:pPr>
      <w:ind w:left="720"/>
      <w:contextualSpacing/>
    </w:pPr>
  </w:style>
  <w:style w:type="paragraph" w:styleId="Revision">
    <w:name w:val="Revision"/>
    <w:hidden/>
    <w:uiPriority w:val="99"/>
    <w:semiHidden/>
    <w:rsid w:val="00D36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gro@g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Nagro</dc:creator>
  <cp:lastModifiedBy>Courtade, Ginevra</cp:lastModifiedBy>
  <cp:revision>4</cp:revision>
  <dcterms:created xsi:type="dcterms:W3CDTF">2023-11-09T00:44:00Z</dcterms:created>
  <dcterms:modified xsi:type="dcterms:W3CDTF">2023-11-15T20:28:00Z</dcterms:modified>
</cp:coreProperties>
</file>